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390548" w14:textId="7B97FABC" w:rsidR="009C677B" w:rsidRPr="0008139F" w:rsidRDefault="009C677B" w:rsidP="006D5333">
      <w:pPr>
        <w:rPr>
          <w:rFonts w:asciiTheme="majorHAnsi" w:hAnsiTheme="majorHAnsi" w:cs="Arial"/>
          <w:b/>
          <w:sz w:val="22"/>
          <w:szCs w:val="22"/>
          <w:lang w:val="es-ES"/>
        </w:rPr>
      </w:pPr>
    </w:p>
    <w:p w14:paraId="7C8CBB08" w14:textId="77777777" w:rsidR="0008139F" w:rsidRPr="0008139F" w:rsidRDefault="006D5333" w:rsidP="0008139F">
      <w:pPr>
        <w:jc w:val="center"/>
        <w:rPr>
          <w:rFonts w:asciiTheme="majorHAnsi" w:hAnsiTheme="majorHAnsi"/>
          <w:b/>
          <w:bCs/>
        </w:rPr>
      </w:pPr>
      <w:r w:rsidRPr="0008139F">
        <w:rPr>
          <w:rFonts w:asciiTheme="majorHAnsi" w:hAnsiTheme="majorHAnsi"/>
          <w:b/>
          <w:bCs/>
        </w:rPr>
        <w:t>Nota informativa 10</w:t>
      </w:r>
    </w:p>
    <w:p w14:paraId="2476BCE1" w14:textId="2D6E53AC" w:rsidR="006D5333" w:rsidRPr="0008139F" w:rsidRDefault="006D5333" w:rsidP="0008139F">
      <w:pPr>
        <w:jc w:val="center"/>
        <w:rPr>
          <w:rFonts w:asciiTheme="majorHAnsi" w:hAnsiTheme="majorHAnsi"/>
          <w:b/>
          <w:bCs/>
        </w:rPr>
      </w:pPr>
      <w:r w:rsidRPr="0008139F">
        <w:rPr>
          <w:rFonts w:asciiTheme="majorHAnsi" w:hAnsiTheme="majorHAnsi"/>
          <w:b/>
          <w:bCs/>
        </w:rPr>
        <w:t>Programa Cátedras CONACYT</w:t>
      </w:r>
    </w:p>
    <w:p w14:paraId="70E45C18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El CIDE fue beneficiado por el programa Cátedras-CONACYT desde el segundo semestre del 2014. Los primeros programas que concursaron para obtener plazas Cátedras-CONACYT fueron el programa de Políticas y Prácticas Educativas (PIPE) y el de Política de Drogas (PPD). Posteriormente, el Laboratorio Nacional de Políticas Públicas (LNPP), el Programa de Regulación y Competencia Económica (PIRCE) y el Programa de Estudios Longitudinales, Experimentos y Encuestas (PANEL) concursaron para también acceder a las plazas que ofrecía el programa. Las profesoras y los profesores Cátedras CONACYT han sido de suma importancia para el desarrollo de estos proyectos y dichos han sido aprovechados de manera muy exitosa por el CIDE. El personal Cátedra CONACYT ha logrado ampliar y diversificar el cuerpo académico del Centro.</w:t>
      </w:r>
    </w:p>
    <w:p w14:paraId="03ADEADA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Al 31 de diciembre del 2019 el CIDE contaba con 23 Cátedras CONACYT activos y 6 vacantes por ocupar. Sin embargo, al 31 de agosto 2020 este número se redujo a 12 Cátedras activos CONACYT y 16 vacantes por ocupar1. Para el 31 de agosto 2021, se resolvió el litigio del favor del Dr. Edgar Guerra para regresar a ser Cátedra CONACYT por lo que contamos con 13 Cátedras activos y 15 vacantes por ocupar. Sin embargo, es preciso mencionar que el Dr. Jaime Arredondo presentó su renuncia y el 1 de septiembre tendremos 16 vacantes por ocupar. Esto se debe a tres razones:</w:t>
      </w:r>
    </w:p>
    <w:p w14:paraId="4217507D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1) Por evaluaciones insatisfactorias por parte del Centro o faltas al Código de Ética,</w:t>
      </w:r>
    </w:p>
    <w:p w14:paraId="13779418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2) Por la incertidumbre sobre la continuación del programa Cátedras lo cual provoca que el personal Cátedra busque mejores oportunidades y,</w:t>
      </w:r>
    </w:p>
    <w:p w14:paraId="6D791789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3) Por la suspensión en el reemplazo de las plazas vacantes por parte de CONACYT.</w:t>
      </w:r>
    </w:p>
    <w:p w14:paraId="5988D329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El objetivo de este documento es mostrar los valiosos aportes del programa Cátedras CONACYT a los distintos proyectos y, las ventajas y aportaciones que estos jóvenes investigadores hacen al CIDE.</w:t>
      </w:r>
    </w:p>
    <w:p w14:paraId="7119B76A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Personal Cátedra CONACYT</w:t>
      </w:r>
    </w:p>
    <w:p w14:paraId="029E5074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La mayoría del personal académico que integra los proyectos anteriormente mencionados son profesores del programa de Cátedras de CONACYT. Cada proyecto concurso por un distinto número de plazas; por ejemplo, el PIPE cuenta con 9 plazas y el LNPP solo con 4 plazas.</w:t>
      </w:r>
    </w:p>
    <w:p w14:paraId="07EC8629" w14:textId="77777777" w:rsidR="0008139F" w:rsidRDefault="0008139F" w:rsidP="006D5333">
      <w:pPr>
        <w:pStyle w:val="NormalWeb"/>
        <w:jc w:val="both"/>
        <w:rPr>
          <w:rFonts w:asciiTheme="majorHAnsi" w:hAnsiTheme="majorHAnsi"/>
          <w:color w:val="000000"/>
        </w:rPr>
      </w:pPr>
    </w:p>
    <w:p w14:paraId="0EA3DC51" w14:textId="77777777" w:rsidR="0008139F" w:rsidRDefault="0008139F" w:rsidP="006D5333">
      <w:pPr>
        <w:pStyle w:val="NormalWeb"/>
        <w:jc w:val="both"/>
        <w:rPr>
          <w:rFonts w:asciiTheme="majorHAnsi" w:hAnsiTheme="majorHAnsi"/>
          <w:color w:val="000000"/>
        </w:rPr>
      </w:pPr>
    </w:p>
    <w:p w14:paraId="0E8117D5" w14:textId="17E3864C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lastRenderedPageBreak/>
        <w:t>Personal Cátedra CONACYT al 31 de agosto 2020</w:t>
      </w:r>
    </w:p>
    <w:p w14:paraId="7646B70C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1 Dra. Ana Razo Cátedra PIPE</w:t>
      </w:r>
    </w:p>
    <w:p w14:paraId="11E93AAD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2 Dra. Jimena Hernández Fernández Cátedra PIPE</w:t>
      </w:r>
    </w:p>
    <w:p w14:paraId="3B7CC74E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3 Dra. Mónica Jacobo Cátedra PIPE</w:t>
      </w:r>
    </w:p>
    <w:p w14:paraId="3CF6C79D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4 Dra. Dulce Carolina Mendoza Cátedra PIPE</w:t>
      </w:r>
    </w:p>
    <w:p w14:paraId="6254A86D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5 Dr. Ricardo Massa Cátedra PIRCE</w:t>
      </w:r>
    </w:p>
    <w:p w14:paraId="64CE47FE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6 Dra. Angélica Ospina-Escobar Cátedra PPD</w:t>
      </w:r>
    </w:p>
    <w:p w14:paraId="58ACD8C7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7 Dr. Daniel Zizumbo Cátedra PPD</w:t>
      </w:r>
    </w:p>
    <w:p w14:paraId="7A052DA5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8 Dr. Jaime Arredondo Sánchez Lira Cátedra PPD (profesor presentó su renuncia al 31 de agosto 2021)</w:t>
      </w:r>
    </w:p>
    <w:p w14:paraId="33B50D9A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9 Dra. Sonja Wolf Cátedra PPD</w:t>
      </w:r>
    </w:p>
    <w:p w14:paraId="43D78DC2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10 Dr. Salvador Vázquez del Mercado Cátedra LNPP</w:t>
      </w:r>
    </w:p>
    <w:p w14:paraId="3F6629E3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11 Dra. Ana Laura Martínez Gutiérrez Cátedra LNPP</w:t>
      </w:r>
    </w:p>
    <w:p w14:paraId="4D61BE35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12 Dr. Osiel González Dávila Cátedra PANEL</w:t>
      </w:r>
    </w:p>
    <w:p w14:paraId="39CAE1CD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13 Dr. Edgar Guerra Blanco Cátedra PPD</w:t>
      </w:r>
    </w:p>
    <w:p w14:paraId="37455A8D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Como se mencionó anteriormente, al 31 de agosto del 2021, el CIDE cuenta con 13 profesores Cátedra por lo que falta cubrir las siguientes vacantes:</w:t>
      </w:r>
    </w:p>
    <w:p w14:paraId="7AAFAE55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1) 6 plazas del PIPE,</w:t>
      </w:r>
    </w:p>
    <w:p w14:paraId="40BFEE49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2) 2 plazas del LNPP,</w:t>
      </w:r>
    </w:p>
    <w:p w14:paraId="1E2546A8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3) 2 plazas de PANEL,</w:t>
      </w:r>
    </w:p>
    <w:p w14:paraId="1714503C" w14:textId="77777777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4) 1 plaza de PIRCE y,</w:t>
      </w:r>
    </w:p>
    <w:p w14:paraId="107B0B77" w14:textId="14E19E3E" w:rsidR="006D5333" w:rsidRPr="0008139F" w:rsidRDefault="006D5333" w:rsidP="006D5333">
      <w:pPr>
        <w:pStyle w:val="NormalWeb"/>
        <w:jc w:val="both"/>
        <w:rPr>
          <w:rFonts w:asciiTheme="majorHAnsi" w:hAnsiTheme="majorHAnsi"/>
          <w:color w:val="000000"/>
        </w:rPr>
      </w:pPr>
      <w:r w:rsidRPr="0008139F">
        <w:rPr>
          <w:rFonts w:asciiTheme="majorHAnsi" w:hAnsiTheme="majorHAnsi"/>
          <w:color w:val="000000"/>
        </w:rPr>
        <w:t>5) 4 plazas de PPD.</w:t>
      </w:r>
    </w:p>
    <w:sectPr w:rsidR="006D5333" w:rsidRPr="0008139F" w:rsidSect="009C3014">
      <w:headerReference w:type="default" r:id="rId8"/>
      <w:pgSz w:w="12240" w:h="15840"/>
      <w:pgMar w:top="2381" w:right="1134" w:bottom="1701" w:left="1134" w:header="68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E2C06E" w14:textId="77777777" w:rsidR="00810D2C" w:rsidRDefault="00810D2C" w:rsidP="005C6F62">
      <w:r>
        <w:separator/>
      </w:r>
    </w:p>
  </w:endnote>
  <w:endnote w:type="continuationSeparator" w:id="0">
    <w:p w14:paraId="0EACA372" w14:textId="77777777" w:rsidR="00810D2C" w:rsidRDefault="00810D2C" w:rsidP="005C6F6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Grande">
    <w:altName w:val="Lucida Grande"/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 Narrow">
    <w:altName w:val="Arial Narrow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788C97" w14:textId="77777777" w:rsidR="00810D2C" w:rsidRDefault="00810D2C" w:rsidP="005C6F62">
      <w:r>
        <w:separator/>
      </w:r>
    </w:p>
  </w:footnote>
  <w:footnote w:type="continuationSeparator" w:id="0">
    <w:p w14:paraId="0920CAC5" w14:textId="77777777" w:rsidR="00810D2C" w:rsidRDefault="00810D2C" w:rsidP="005C6F6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6F2995" w14:textId="111D7349" w:rsidR="00A1771E" w:rsidRDefault="00A1771E">
    <w:pPr>
      <w:pStyle w:val="Encabezado"/>
    </w:pPr>
    <w:r>
      <w:rPr>
        <w:noProof/>
        <w:lang w:val="es-ES"/>
      </w:rPr>
      <w:drawing>
        <wp:anchor distT="0" distB="0" distL="114300" distR="114300" simplePos="0" relativeHeight="251658240" behindDoc="1" locked="0" layoutInCell="1" allowOverlap="1" wp14:anchorId="1C860219" wp14:editId="7D15C18C">
          <wp:simplePos x="0" y="0"/>
          <wp:positionH relativeFrom="margin">
            <wp:align>center</wp:align>
          </wp:positionH>
          <wp:positionV relativeFrom="paragraph">
            <wp:posOffset>-475615</wp:posOffset>
          </wp:positionV>
          <wp:extent cx="7794655" cy="10087200"/>
          <wp:effectExtent l="0" t="0" r="0" b="9525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94655" cy="1008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1DC677A" w14:textId="6F7A7062" w:rsidR="00A1771E" w:rsidRDefault="00A1771E">
    <w:pPr>
      <w:pStyle w:val="Encabezado"/>
    </w:pPr>
  </w:p>
  <w:p w14:paraId="4736613A" w14:textId="0C3CD134" w:rsidR="00A1771E" w:rsidRDefault="00A1771E">
    <w:pPr>
      <w:pStyle w:val="Encabezado"/>
    </w:pPr>
  </w:p>
  <w:p w14:paraId="14327748" w14:textId="6F16D241" w:rsidR="00A1771E" w:rsidRDefault="00A1771E">
    <w:pPr>
      <w:pStyle w:val="Encabezado"/>
    </w:pPr>
  </w:p>
  <w:p w14:paraId="598D044B" w14:textId="11EA94AE" w:rsidR="00A1771E" w:rsidRDefault="00A1771E">
    <w:pPr>
      <w:pStyle w:val="Encabezado"/>
    </w:pPr>
  </w:p>
  <w:p w14:paraId="6F568C1C" w14:textId="4A32263D" w:rsidR="00A1771E" w:rsidRPr="00F1052D" w:rsidRDefault="00A1771E" w:rsidP="00F1052D">
    <w:pPr>
      <w:pStyle w:val="Encabezado"/>
      <w:jc w:val="right"/>
      <w:rPr>
        <w:rFonts w:ascii="Arial Narrow" w:hAnsi="Arial Narrow"/>
        <w:b/>
        <w:bCs/>
        <w:smallCaps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B43384"/>
    <w:multiLevelType w:val="hybridMultilevel"/>
    <w:tmpl w:val="D424E07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1E302F"/>
    <w:multiLevelType w:val="hybridMultilevel"/>
    <w:tmpl w:val="8688B0D6"/>
    <w:lvl w:ilvl="0" w:tplc="08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2AB465CE"/>
    <w:multiLevelType w:val="hybridMultilevel"/>
    <w:tmpl w:val="2498604E"/>
    <w:lvl w:ilvl="0" w:tplc="0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363D23"/>
    <w:multiLevelType w:val="hybridMultilevel"/>
    <w:tmpl w:val="B2BC53CA"/>
    <w:lvl w:ilvl="0" w:tplc="0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6F62"/>
    <w:rsid w:val="000005FE"/>
    <w:rsid w:val="00000EE0"/>
    <w:rsid w:val="000356A5"/>
    <w:rsid w:val="00075990"/>
    <w:rsid w:val="0008139F"/>
    <w:rsid w:val="000924D1"/>
    <w:rsid w:val="000B0B0A"/>
    <w:rsid w:val="000C2B6E"/>
    <w:rsid w:val="000E11FA"/>
    <w:rsid w:val="000F1175"/>
    <w:rsid w:val="001149BA"/>
    <w:rsid w:val="00147305"/>
    <w:rsid w:val="00176A62"/>
    <w:rsid w:val="0018280B"/>
    <w:rsid w:val="001B33FC"/>
    <w:rsid w:val="001C1AD6"/>
    <w:rsid w:val="001D00FC"/>
    <w:rsid w:val="001E0A72"/>
    <w:rsid w:val="002053C3"/>
    <w:rsid w:val="002D2C06"/>
    <w:rsid w:val="003067D8"/>
    <w:rsid w:val="0033190E"/>
    <w:rsid w:val="003503AD"/>
    <w:rsid w:val="003539E3"/>
    <w:rsid w:val="003654B7"/>
    <w:rsid w:val="00385B09"/>
    <w:rsid w:val="003B277E"/>
    <w:rsid w:val="003C20A8"/>
    <w:rsid w:val="003E1F9F"/>
    <w:rsid w:val="003E2B98"/>
    <w:rsid w:val="003E59BB"/>
    <w:rsid w:val="003E7E32"/>
    <w:rsid w:val="004337EF"/>
    <w:rsid w:val="00445A1C"/>
    <w:rsid w:val="004636CF"/>
    <w:rsid w:val="004B27AC"/>
    <w:rsid w:val="004C64FF"/>
    <w:rsid w:val="004D1FE5"/>
    <w:rsid w:val="004D34E4"/>
    <w:rsid w:val="004E0CD2"/>
    <w:rsid w:val="00504D28"/>
    <w:rsid w:val="005340AE"/>
    <w:rsid w:val="00543A92"/>
    <w:rsid w:val="00563455"/>
    <w:rsid w:val="005A36BD"/>
    <w:rsid w:val="005C47D3"/>
    <w:rsid w:val="005C6F62"/>
    <w:rsid w:val="00621622"/>
    <w:rsid w:val="0063282D"/>
    <w:rsid w:val="00650A03"/>
    <w:rsid w:val="00656224"/>
    <w:rsid w:val="006646F0"/>
    <w:rsid w:val="00673B76"/>
    <w:rsid w:val="0069291B"/>
    <w:rsid w:val="006A0EC2"/>
    <w:rsid w:val="006B3BA5"/>
    <w:rsid w:val="006D0505"/>
    <w:rsid w:val="006D3D47"/>
    <w:rsid w:val="006D5333"/>
    <w:rsid w:val="006D68C7"/>
    <w:rsid w:val="006E3E2D"/>
    <w:rsid w:val="006F39E5"/>
    <w:rsid w:val="00784358"/>
    <w:rsid w:val="007875DC"/>
    <w:rsid w:val="007902DE"/>
    <w:rsid w:val="007C4C85"/>
    <w:rsid w:val="007C6600"/>
    <w:rsid w:val="00805376"/>
    <w:rsid w:val="00810D2C"/>
    <w:rsid w:val="0081373B"/>
    <w:rsid w:val="0084377C"/>
    <w:rsid w:val="00872E17"/>
    <w:rsid w:val="008A1D3D"/>
    <w:rsid w:val="008C118E"/>
    <w:rsid w:val="0090066B"/>
    <w:rsid w:val="0092612A"/>
    <w:rsid w:val="00931598"/>
    <w:rsid w:val="009947F3"/>
    <w:rsid w:val="009A3E23"/>
    <w:rsid w:val="009C3014"/>
    <w:rsid w:val="009C3F7A"/>
    <w:rsid w:val="009C677B"/>
    <w:rsid w:val="009E5080"/>
    <w:rsid w:val="00A0000B"/>
    <w:rsid w:val="00A00D9E"/>
    <w:rsid w:val="00A12500"/>
    <w:rsid w:val="00A1771E"/>
    <w:rsid w:val="00A316DF"/>
    <w:rsid w:val="00A42834"/>
    <w:rsid w:val="00A5396C"/>
    <w:rsid w:val="00A74FB7"/>
    <w:rsid w:val="00A90EA8"/>
    <w:rsid w:val="00AF6070"/>
    <w:rsid w:val="00B16560"/>
    <w:rsid w:val="00B22F1C"/>
    <w:rsid w:val="00B43B73"/>
    <w:rsid w:val="00B54420"/>
    <w:rsid w:val="00BA162C"/>
    <w:rsid w:val="00BA217F"/>
    <w:rsid w:val="00BC2184"/>
    <w:rsid w:val="00BC5DEB"/>
    <w:rsid w:val="00BF1A3E"/>
    <w:rsid w:val="00C242AC"/>
    <w:rsid w:val="00C57EBA"/>
    <w:rsid w:val="00C6087F"/>
    <w:rsid w:val="00C806D8"/>
    <w:rsid w:val="00C826A2"/>
    <w:rsid w:val="00C83E34"/>
    <w:rsid w:val="00CC0877"/>
    <w:rsid w:val="00CC14FA"/>
    <w:rsid w:val="00CE1375"/>
    <w:rsid w:val="00CF619E"/>
    <w:rsid w:val="00D15D3A"/>
    <w:rsid w:val="00D31587"/>
    <w:rsid w:val="00D555C3"/>
    <w:rsid w:val="00D96584"/>
    <w:rsid w:val="00E03D15"/>
    <w:rsid w:val="00E528C1"/>
    <w:rsid w:val="00E57956"/>
    <w:rsid w:val="00E9134E"/>
    <w:rsid w:val="00ED1DA1"/>
    <w:rsid w:val="00ED4CF7"/>
    <w:rsid w:val="00F1052D"/>
    <w:rsid w:val="00F1112B"/>
    <w:rsid w:val="00F206F8"/>
    <w:rsid w:val="00F3285E"/>
    <w:rsid w:val="00F358B5"/>
    <w:rsid w:val="00F3606A"/>
    <w:rsid w:val="00F46145"/>
    <w:rsid w:val="00F62396"/>
    <w:rsid w:val="00FC0CA6"/>
    <w:rsid w:val="00FC1801"/>
    <w:rsid w:val="00FF7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52D1D91"/>
  <w14:defaultImageDpi w14:val="300"/>
  <w15:docId w15:val="{214A8282-20E0-5E42-A5EC-D817716B99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C6F62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C6F62"/>
  </w:style>
  <w:style w:type="paragraph" w:styleId="Piedepgina">
    <w:name w:val="footer"/>
    <w:basedOn w:val="Normal"/>
    <w:link w:val="PiedepginaCar"/>
    <w:uiPriority w:val="99"/>
    <w:unhideWhenUsed/>
    <w:rsid w:val="005C6F62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C6F62"/>
  </w:style>
  <w:style w:type="paragraph" w:styleId="Textodeglobo">
    <w:name w:val="Balloon Text"/>
    <w:basedOn w:val="Normal"/>
    <w:link w:val="TextodegloboCar"/>
    <w:uiPriority w:val="99"/>
    <w:semiHidden/>
    <w:unhideWhenUsed/>
    <w:rsid w:val="005C6F62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C6F62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7875DC"/>
    <w:pPr>
      <w:ind w:left="720"/>
      <w:contextualSpacing/>
    </w:pPr>
    <w:rPr>
      <w:rFonts w:eastAsiaTheme="minorHAnsi"/>
      <w:lang w:eastAsia="en-US"/>
    </w:rPr>
  </w:style>
  <w:style w:type="paragraph" w:styleId="NormalWeb">
    <w:name w:val="Normal (Web)"/>
    <w:basedOn w:val="Normal"/>
    <w:uiPriority w:val="99"/>
    <w:unhideWhenUsed/>
    <w:rsid w:val="009C677B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954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34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3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51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094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58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30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7182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49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816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1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31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712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98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19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670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002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137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007926D-534B-A24A-93B3-6755CD59AE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477</Words>
  <Characters>2627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 C</dc:creator>
  <cp:keywords/>
  <dc:description/>
  <cp:lastModifiedBy>Sergio Lopez Ayllon</cp:lastModifiedBy>
  <cp:revision>2</cp:revision>
  <cp:lastPrinted>2018-12-10T18:18:00Z</cp:lastPrinted>
  <dcterms:created xsi:type="dcterms:W3CDTF">2021-08-19T02:04:00Z</dcterms:created>
  <dcterms:modified xsi:type="dcterms:W3CDTF">2021-08-19T02:04:00Z</dcterms:modified>
</cp:coreProperties>
</file>